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4A960CCB" w:rsidR="009E5241" w:rsidRPr="00F6261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w:t>
          </w:r>
          <w:r w:rsidRPr="00435018">
            <w:rPr>
              <w:rFonts w:ascii="Times New Roman" w:eastAsia="Times New Roman" w:hAnsi="Times New Roman" w:cs="Times New Roman"/>
              <w:sz w:val="24"/>
              <w:szCs w:val="24"/>
            </w:rPr>
            <w:t>komisijos posėdžio</w:t>
          </w:r>
          <w:r w:rsidR="0088686B" w:rsidRPr="00435018">
            <w:rPr>
              <w:rFonts w:ascii="Times New Roman" w:eastAsia="Times New Roman" w:hAnsi="Times New Roman" w:cs="Times New Roman"/>
              <w:sz w:val="24"/>
              <w:szCs w:val="24"/>
            </w:rPr>
            <w:t xml:space="preserve"> </w:t>
          </w:r>
          <w:r w:rsidR="008E2FAC" w:rsidRPr="00F62610">
            <w:rPr>
              <w:rFonts w:ascii="Times New Roman" w:eastAsia="Times New Roman" w:hAnsi="Times New Roman" w:cs="Times New Roman"/>
              <w:sz w:val="24"/>
              <w:szCs w:val="24"/>
            </w:rPr>
            <w:t>202</w:t>
          </w:r>
          <w:r w:rsidR="00CC52AB" w:rsidRPr="00F62610">
            <w:rPr>
              <w:rFonts w:ascii="Times New Roman" w:eastAsia="Times New Roman" w:hAnsi="Times New Roman" w:cs="Times New Roman"/>
              <w:sz w:val="24"/>
              <w:szCs w:val="24"/>
            </w:rPr>
            <w:t>6</w:t>
          </w:r>
          <w:r w:rsidR="008E2FAC" w:rsidRPr="00F62610">
            <w:rPr>
              <w:rFonts w:ascii="Times New Roman" w:eastAsia="Times New Roman" w:hAnsi="Times New Roman" w:cs="Times New Roman"/>
              <w:sz w:val="24"/>
              <w:szCs w:val="24"/>
            </w:rPr>
            <w:t>-</w:t>
          </w:r>
          <w:r w:rsidR="00CC52AB" w:rsidRPr="00F62610">
            <w:rPr>
              <w:rFonts w:ascii="Times New Roman" w:eastAsia="Times New Roman" w:hAnsi="Times New Roman" w:cs="Times New Roman"/>
              <w:sz w:val="24"/>
              <w:szCs w:val="24"/>
            </w:rPr>
            <w:t>0</w:t>
          </w:r>
          <w:r w:rsidR="00495BF3" w:rsidRPr="00F62610">
            <w:rPr>
              <w:rFonts w:ascii="Times New Roman" w:eastAsia="Times New Roman" w:hAnsi="Times New Roman" w:cs="Times New Roman"/>
              <w:sz w:val="24"/>
              <w:szCs w:val="24"/>
            </w:rPr>
            <w:t>6</w:t>
          </w:r>
          <w:r w:rsidR="00E37F6E" w:rsidRPr="00F62610">
            <w:rPr>
              <w:rFonts w:ascii="Times New Roman" w:eastAsia="Times New Roman" w:hAnsi="Times New Roman" w:cs="Times New Roman"/>
              <w:sz w:val="24"/>
              <w:szCs w:val="24"/>
            </w:rPr>
            <w:t>-</w:t>
          </w:r>
          <w:r w:rsidR="00495BF3" w:rsidRPr="00F62610">
            <w:rPr>
              <w:rFonts w:ascii="Times New Roman" w:eastAsia="Times New Roman" w:hAnsi="Times New Roman" w:cs="Times New Roman"/>
              <w:sz w:val="24"/>
              <w:szCs w:val="24"/>
            </w:rPr>
            <w:t>01</w:t>
          </w:r>
        </w:p>
        <w:p w14:paraId="7E2FCC75" w14:textId="01892802"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62610">
            <w:rPr>
              <w:rFonts w:ascii="Times New Roman" w:eastAsia="Times New Roman" w:hAnsi="Times New Roman" w:cs="Times New Roman"/>
              <w:sz w:val="24"/>
              <w:szCs w:val="24"/>
            </w:rPr>
            <w:t>pro</w:t>
          </w:r>
          <w:r w:rsidR="0082254B" w:rsidRPr="00F62610">
            <w:rPr>
              <w:rFonts w:ascii="Times New Roman" w:eastAsia="Times New Roman" w:hAnsi="Times New Roman" w:cs="Times New Roman"/>
              <w:sz w:val="24"/>
              <w:szCs w:val="24"/>
            </w:rPr>
            <w:t xml:space="preserve">tokolu Nr. </w:t>
          </w:r>
          <w:r w:rsidR="00F14AC6" w:rsidRPr="00F62610">
            <w:rPr>
              <w:rFonts w:ascii="Times New Roman" w:eastAsia="Times New Roman" w:hAnsi="Times New Roman" w:cs="Times New Roman"/>
              <w:sz w:val="24"/>
              <w:szCs w:val="24"/>
            </w:rPr>
            <w:t>JVI-</w:t>
          </w:r>
          <w:r w:rsidR="00F62610" w:rsidRPr="00F62610">
            <w:rPr>
              <w:rFonts w:ascii="Times New Roman" w:eastAsia="Times New Roman" w:hAnsi="Times New Roman" w:cs="Times New Roman"/>
              <w:sz w:val="24"/>
              <w:szCs w:val="24"/>
            </w:rPr>
            <w:t>175</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AF5EF7B"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12726" w:rsidRPr="00212726">
            <w:rPr>
              <w:rFonts w:ascii="Times New Roman" w:hAnsi="Times New Roman" w:cs="Times New Roman"/>
              <w:b/>
              <w:bCs/>
              <w:sz w:val="28"/>
              <w:szCs w:val="28"/>
            </w:rPr>
            <w:t>APSAUGINIŲ ATITVARŲ ĮRENGIMO IR REMONTO DARBAI ALYTAUS RAJONO SAVIVALDYBĖS TERITORIJOJE</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07A9D175"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r>
                <w:r w:rsidR="0082397E">
                  <w:rPr>
                    <w:noProof/>
                    <w:webHidden/>
                  </w:rPr>
                  <w:t>4</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0145EA5A"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7D2827">
                  <w:rPr>
                    <w:rStyle w:val="Hipersaitas"/>
                    <w:rFonts w:eastAsia="Calibri"/>
                    <w:noProof/>
                  </w:rPr>
                  <w:t>Techninė specifikacija</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5541226C" w:rsidR="001C24BC" w:rsidRPr="00B809A0" w:rsidRDefault="001C24BC" w:rsidP="007D2827">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058C46AE" w14:textId="77777777" w:rsidR="00D8389E"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w:t>
      </w:r>
      <w:r w:rsidR="00A56DE2" w:rsidRPr="00D8389E">
        <w:rPr>
          <w:rFonts w:ascii="Times New Roman" w:hAnsi="Times New Roman" w:cs="Times New Roman"/>
          <w:color w:val="000000" w:themeColor="text1"/>
          <w:sz w:val="24"/>
          <w:szCs w:val="24"/>
        </w:rPr>
        <w:t xml:space="preserve">pirkimų katalogu, </w:t>
      </w:r>
      <w:r w:rsidR="00D8389E" w:rsidRPr="00D8389E">
        <w:rPr>
          <w:rFonts w:ascii="Times New Roman" w:hAnsi="Times New Roman" w:cs="Times New Roman"/>
          <w:color w:val="000000" w:themeColor="text1"/>
          <w:sz w:val="24"/>
          <w:szCs w:val="24"/>
        </w:rPr>
        <w:t>kadangi</w:t>
      </w:r>
      <w:r w:rsidR="007C19E8" w:rsidRPr="00D8389E">
        <w:rPr>
          <w:rFonts w:ascii="Times New Roman" w:hAnsi="Times New Roman" w:cs="Times New Roman"/>
          <w:color w:val="000000" w:themeColor="text1"/>
          <w:sz w:val="24"/>
          <w:szCs w:val="24"/>
        </w:rPr>
        <w:t xml:space="preserve"> </w:t>
      </w:r>
      <w:r w:rsidR="00D8389E" w:rsidRPr="00D8389E">
        <w:rPr>
          <w:rFonts w:ascii="Times New Roman" w:hAnsi="Times New Roman" w:cs="Times New Roman"/>
          <w:color w:val="000000" w:themeColor="text1"/>
          <w:sz w:val="24"/>
          <w:szCs w:val="24"/>
        </w:rPr>
        <w:t>Perkančioji organizacija, įvertinusi CPO LT elektroniniame kataloge siūlomus darbus, nustatė, kad pirkimas per CPO LT katalogą šiuo atveju nėra racionalus ir neužtikrina galimybės įsigyti visų reikalingų darbų komplekso. Atsižvelgiant į tai, kad pirkimo objektą sudaro tarpusavyje technologiškai susiję darbai, kuriuos būtina vykdyti kompleksiškai vieno rangovo jėgomis, pirkimo skaidymas arba dalies darbų įsigijimas per CPO LT katalogą būtų neracionalus, didintų administracinę naštą, darbų koordinavimo riziką bei galėtų lemti papildomas išlaidas.</w:t>
      </w:r>
    </w:p>
    <w:p w14:paraId="62DF64D0" w14:textId="2DADF492"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Indrė Mocevičienė</w:t>
      </w:r>
      <w:r w:rsidRPr="008A7E0B">
        <w:rPr>
          <w:rFonts w:ascii="Times New Roman" w:eastAsia="Arial" w:hAnsi="Times New Roman" w:cs="Times New Roman"/>
          <w:sz w:val="24"/>
          <w:szCs w:val="24"/>
        </w:rPr>
        <w:t xml:space="preserve">, el. p. </w:t>
      </w:r>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 xml:space="preserve">@arsa.lt,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justina.puleikyte@arsa.lt,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7876F040"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E4511D" w:rsidRPr="00E4511D">
        <w:rPr>
          <w:rFonts w:ascii="Times New Roman" w:eastAsia="Calibri" w:hAnsi="Times New Roman" w:cs="Times New Roman"/>
          <w:b/>
          <w:sz w:val="24"/>
          <w:szCs w:val="24"/>
        </w:rPr>
        <w:tab/>
        <w:t>Apsauginių atitvarų įrengimo ir remonto darb</w:t>
      </w:r>
      <w:r w:rsidR="00E4511D">
        <w:rPr>
          <w:rFonts w:ascii="Times New Roman" w:eastAsia="Calibri" w:hAnsi="Times New Roman" w:cs="Times New Roman"/>
          <w:b/>
          <w:sz w:val="24"/>
          <w:szCs w:val="24"/>
        </w:rPr>
        <w:t>us</w:t>
      </w:r>
      <w:r w:rsidR="00E4511D" w:rsidRPr="00E4511D">
        <w:rPr>
          <w:rFonts w:ascii="Times New Roman" w:eastAsia="Calibri" w:hAnsi="Times New Roman" w:cs="Times New Roman"/>
          <w:b/>
          <w:sz w:val="24"/>
          <w:szCs w:val="24"/>
        </w:rPr>
        <w:t xml:space="preserve"> Alytaus rajono savivaldybės teritorijoje</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44256D">
        <w:rPr>
          <w:rFonts w:ascii="Times New Roman" w:hAnsi="Times New Roman" w:cs="Times New Roman"/>
          <w:sz w:val="24"/>
          <w:szCs w:val="24"/>
        </w:rPr>
        <w:t xml:space="preserve"> ir 7</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w:t>
      </w:r>
      <w:r w:rsidR="0044256D">
        <w:rPr>
          <w:rFonts w:ascii="Times New Roman" w:hAnsi="Times New Roman" w:cs="Times New Roman"/>
          <w:sz w:val="24"/>
          <w:szCs w:val="24"/>
        </w:rPr>
        <w:t>uose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00046522" w:rsidRPr="00DE4E50">
        <w:rPr>
          <w:rFonts w:ascii="Times New Roman" w:hAnsi="Times New Roman" w:cs="Times New Roman"/>
          <w:color w:val="000000"/>
          <w:sz w:val="24"/>
          <w:szCs w:val="24"/>
        </w:rPr>
        <w:lastRenderedPageBreak/>
        <w:t>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lastRenderedPageBreak/>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A32BD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A32BD8">
        <w:rPr>
          <w:rFonts w:ascii="Times New Roman" w:hAnsi="Times New Roman" w:cs="Times New Roman"/>
          <w:b/>
          <w:sz w:val="24"/>
          <w:szCs w:val="24"/>
        </w:rPr>
        <w:t>Pasiūlymo galiojimo užtikrinimas</w:t>
      </w:r>
      <w:bookmarkEnd w:id="23"/>
      <w:bookmarkEnd w:id="24"/>
      <w:bookmarkEnd w:id="25"/>
    </w:p>
    <w:p w14:paraId="50AEB053" w14:textId="77777777" w:rsidR="00A32BD8"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A32BD8">
        <w:rPr>
          <w:rFonts w:ascii="Times New Roman" w:hAnsi="Times New Roman" w:cs="Times New Roman"/>
          <w:sz w:val="24"/>
          <w:szCs w:val="24"/>
        </w:rPr>
        <w:t>6.</w:t>
      </w:r>
      <w:r w:rsidR="00A32BD8" w:rsidRPr="00A32BD8">
        <w:rPr>
          <w:rFonts w:ascii="Times New Roman" w:hAnsi="Times New Roman" w:cs="Times New Roman"/>
          <w:sz w:val="24"/>
          <w:szCs w:val="24"/>
        </w:rPr>
        <w:t>1</w:t>
      </w:r>
      <w:r w:rsidRPr="00A32BD8">
        <w:rPr>
          <w:rFonts w:ascii="Times New Roman" w:hAnsi="Times New Roman" w:cs="Times New Roman"/>
          <w:sz w:val="24"/>
          <w:szCs w:val="24"/>
        </w:rPr>
        <w:t>.</w:t>
      </w:r>
      <w:r w:rsidRPr="00A32BD8">
        <w:rPr>
          <w:rFonts w:ascii="Times New Roman" w:hAnsi="Times New Roman" w:cs="Times New Roman"/>
          <w:sz w:val="24"/>
          <w:szCs w:val="24"/>
        </w:rPr>
        <w:tab/>
      </w:r>
      <w:r w:rsidR="00A32BD8" w:rsidRPr="00A32BD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FE79272"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5935AD65" w14:textId="78A05722" w:rsidR="002D0B42" w:rsidRPr="00A37B74" w:rsidRDefault="009C5F9D" w:rsidP="002D0B42">
      <w:pPr>
        <w:pStyle w:val="Betarp"/>
        <w:numPr>
          <w:ilvl w:val="1"/>
          <w:numId w:val="5"/>
        </w:numPr>
        <w:tabs>
          <w:tab w:val="left" w:pos="1418"/>
        </w:tabs>
        <w:spacing w:line="20" w:lineRule="atLeast"/>
        <w:ind w:left="0" w:firstLine="567"/>
        <w:jc w:val="both"/>
        <w:rPr>
          <w:rFonts w:ascii="Times New Roman" w:eastAsiaTheme="minorHAnsi" w:hAnsi="Times New Roman" w:cs="Times New Roman"/>
          <w:b/>
          <w:sz w:val="24"/>
          <w:szCs w:val="24"/>
        </w:rPr>
      </w:pPr>
      <w:r w:rsidRPr="002D0B42">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2D0B42" w:rsidRPr="00A37B74">
        <w:rPr>
          <w:rFonts w:ascii="Times New Roman" w:hAnsi="Times New Roman" w:cs="Times New Roman"/>
          <w:b/>
          <w:sz w:val="24"/>
          <w:szCs w:val="24"/>
        </w:rPr>
        <w:t>Pirkimui skirta maksimali lėšų suma</w:t>
      </w:r>
      <w:r w:rsidR="00A37B74" w:rsidRPr="00A37B74">
        <w:rPr>
          <w:rFonts w:ascii="Times New Roman" w:hAnsi="Times New Roman" w:cs="Times New Roman"/>
          <w:b/>
          <w:sz w:val="24"/>
          <w:szCs w:val="24"/>
        </w:rPr>
        <w:t>: 57 851,24 Eur be PVM (70 000,00 Eur su PVM).</w:t>
      </w:r>
    </w:p>
    <w:p w14:paraId="3EA2D8C4" w14:textId="7B49D620" w:rsidR="009C5F9D" w:rsidRPr="002D0B42" w:rsidRDefault="009C5F9D" w:rsidP="00D1289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0396AD23"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BB5701">
        <w:rPr>
          <w:rFonts w:ascii="Times New Roman" w:eastAsia="Calibri" w:hAnsi="Times New Roman" w:cs="Times New Roman"/>
          <w:color w:val="auto"/>
          <w:sz w:val="24"/>
          <w:szCs w:val="24"/>
        </w:rPr>
        <w:t>Techninė specifikacija</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3E607B98"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BB5701" w:rsidRPr="00BB5701">
        <w:rPr>
          <w:rFonts w:ascii="Times New Roman" w:eastAsia="Calibri" w:hAnsi="Times New Roman" w:cs="Times New Roman"/>
          <w:sz w:val="24"/>
          <w:szCs w:val="24"/>
          <w:lang w:eastAsia="en-US"/>
        </w:rPr>
        <w:t>Techninė specifikacija</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1494E">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BC181B" w:rsidRDefault="00875F7A" w:rsidP="00BC181B">
      <w:pPr>
        <w:pStyle w:val="Sraopastraipa"/>
        <w:tabs>
          <w:tab w:val="left" w:pos="567"/>
        </w:tabs>
        <w:ind w:left="142"/>
        <w:jc w:val="both"/>
        <w:rPr>
          <w:rFonts w:ascii="Times New Roman" w:eastAsia="Calibri" w:hAnsi="Times New Roman" w:cs="Times New Roman"/>
          <w:sz w:val="24"/>
          <w:szCs w:val="24"/>
          <w:lang w:eastAsia="en-US"/>
        </w:rPr>
      </w:pPr>
    </w:p>
    <w:p w14:paraId="194DB65E" w14:textId="39FA80A8" w:rsidR="004D1858" w:rsidRPr="00BC181B" w:rsidRDefault="00BC181B" w:rsidP="00BC181B">
      <w:pPr>
        <w:pStyle w:val="Sraopastraipa"/>
        <w:numPr>
          <w:ilvl w:val="0"/>
          <w:numId w:val="3"/>
        </w:numPr>
        <w:tabs>
          <w:tab w:val="left" w:pos="567"/>
        </w:tabs>
        <w:ind w:left="0" w:firstLine="142"/>
        <w:jc w:val="both"/>
        <w:rPr>
          <w:rFonts w:ascii="Times New Roman" w:eastAsia="Calibri" w:hAnsi="Times New Roman" w:cs="Times New Roman"/>
          <w:sz w:val="24"/>
          <w:szCs w:val="24"/>
          <w:lang w:eastAsia="en-US"/>
        </w:rPr>
      </w:pPr>
      <w:r w:rsidRPr="00BC181B">
        <w:rPr>
          <w:rFonts w:ascii="Times New Roman" w:eastAsia="Calibr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r w:rsidR="004D1858" w:rsidRPr="00BC181B">
        <w:rPr>
          <w:rFonts w:ascii="Times New Roman" w:eastAsia="Calibri" w:hAnsi="Times New Roman" w:cs="Times New Roman"/>
          <w:sz w:val="24"/>
          <w:szCs w:val="24"/>
          <w:lang w:eastAsia="en-US"/>
        </w:rPr>
        <w:t>.</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388"/>
        <w:gridCol w:w="3830"/>
        <w:gridCol w:w="2168"/>
      </w:tblGrid>
      <w:tr w:rsidR="004D1858" w:rsidRPr="001A3B67" w14:paraId="072E166C" w14:textId="77777777" w:rsidTr="003C2F8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3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8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3C2F8D">
        <w:tc>
          <w:tcPr>
            <w:tcW w:w="576" w:type="dxa"/>
            <w:tcBorders>
              <w:top w:val="single" w:sz="4" w:space="0" w:color="000000"/>
              <w:left w:val="single" w:sz="4" w:space="0" w:color="000000"/>
              <w:bottom w:val="single" w:sz="4" w:space="0" w:color="000000"/>
              <w:right w:val="single" w:sz="4" w:space="0" w:color="000000"/>
            </w:tcBorders>
          </w:tcPr>
          <w:p w14:paraId="2E4CAA81" w14:textId="45899E76" w:rsidR="004D1858" w:rsidRPr="001A3B67" w:rsidRDefault="00F60847" w:rsidP="00D324C2">
            <w:pPr>
              <w:spacing w:before="60" w:after="60" w:line="256" w:lineRule="auto"/>
              <w:jc w:val="center"/>
              <w:rPr>
                <w:rFonts w:eastAsiaTheme="minorHAnsi"/>
                <w:sz w:val="24"/>
                <w:szCs w:val="24"/>
              </w:rPr>
            </w:pPr>
            <w:r>
              <w:rPr>
                <w:rFonts w:eastAsiaTheme="minorHAnsi"/>
                <w:sz w:val="24"/>
                <w:szCs w:val="24"/>
              </w:rPr>
              <w:t>1.</w:t>
            </w:r>
          </w:p>
        </w:tc>
        <w:tc>
          <w:tcPr>
            <w:tcW w:w="3388" w:type="dxa"/>
            <w:tcBorders>
              <w:top w:val="single" w:sz="4" w:space="0" w:color="000000"/>
              <w:left w:val="single" w:sz="4" w:space="0" w:color="000000"/>
              <w:bottom w:val="single" w:sz="4" w:space="0" w:color="000000"/>
              <w:right w:val="single" w:sz="4" w:space="0" w:color="000000"/>
            </w:tcBorders>
          </w:tcPr>
          <w:p w14:paraId="11311128" w14:textId="21109C74" w:rsidR="004D1858" w:rsidRDefault="00C654C8" w:rsidP="00D324C2">
            <w:pPr>
              <w:autoSpaceDE w:val="0"/>
              <w:autoSpaceDN w:val="0"/>
              <w:adjustRightInd w:val="0"/>
              <w:jc w:val="both"/>
              <w:rPr>
                <w:color w:val="000000"/>
                <w:sz w:val="24"/>
                <w:szCs w:val="24"/>
              </w:rPr>
            </w:pPr>
            <w:r>
              <w:rPr>
                <w:sz w:val="24"/>
                <w:szCs w:val="24"/>
              </w:rPr>
              <w:t xml:space="preserve">Tiekėjas </w:t>
            </w:r>
            <w:r w:rsidR="00557032" w:rsidRPr="00557032">
              <w:rPr>
                <w:sz w:val="24"/>
                <w:szCs w:val="24"/>
              </w:rPr>
              <w:t>atli</w:t>
            </w:r>
            <w:r w:rsidR="00557032">
              <w:rPr>
                <w:sz w:val="24"/>
                <w:szCs w:val="24"/>
              </w:rPr>
              <w:t xml:space="preserve">ekamiems </w:t>
            </w:r>
            <w:r w:rsidR="00557032" w:rsidRPr="00557032">
              <w:rPr>
                <w:sz w:val="24"/>
                <w:szCs w:val="24"/>
              </w:rPr>
              <w:t>sutartyje nurodyt</w:t>
            </w:r>
            <w:r w:rsidR="00557032">
              <w:rPr>
                <w:sz w:val="24"/>
                <w:szCs w:val="24"/>
              </w:rPr>
              <w:t>iems</w:t>
            </w:r>
            <w:r w:rsidR="00557032" w:rsidRPr="00557032">
              <w:rPr>
                <w:sz w:val="24"/>
                <w:szCs w:val="24"/>
              </w:rPr>
              <w:t xml:space="preserve">  dar</w:t>
            </w:r>
            <w:r w:rsidR="00557032">
              <w:rPr>
                <w:sz w:val="24"/>
                <w:szCs w:val="24"/>
              </w:rPr>
              <w:t>bams</w:t>
            </w:r>
            <w:r w:rsidR="00557032" w:rsidRPr="00557032">
              <w:rPr>
                <w:sz w:val="24"/>
                <w:szCs w:val="24"/>
              </w:rPr>
              <w:t xml:space="preserve"> (atitvarų įrengimo ir</w:t>
            </w:r>
            <w:r w:rsidR="00557032">
              <w:rPr>
                <w:sz w:val="24"/>
                <w:szCs w:val="24"/>
              </w:rPr>
              <w:t xml:space="preserve"> (ar)</w:t>
            </w:r>
            <w:r w:rsidR="00557032" w:rsidRPr="00557032">
              <w:rPr>
                <w:sz w:val="24"/>
                <w:szCs w:val="24"/>
              </w:rPr>
              <w:t xml:space="preserve"> remonto darb</w:t>
            </w:r>
            <w:r w:rsidR="00557032">
              <w:rPr>
                <w:sz w:val="24"/>
                <w:szCs w:val="24"/>
              </w:rPr>
              <w:t>ams</w:t>
            </w:r>
            <w:r w:rsidR="00557032" w:rsidRPr="00557032">
              <w:rPr>
                <w:sz w:val="24"/>
                <w:szCs w:val="24"/>
              </w:rPr>
              <w:t>)</w:t>
            </w:r>
            <w:r w:rsidR="00557032">
              <w:rPr>
                <w:sz w:val="24"/>
                <w:szCs w:val="24"/>
              </w:rPr>
              <w:t xml:space="preserve"> </w:t>
            </w:r>
            <w:r w:rsidR="004D1858" w:rsidRPr="001A3B67">
              <w:rPr>
                <w:color w:val="000000"/>
                <w:sz w:val="24"/>
                <w:szCs w:val="24"/>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w:t>
            </w:r>
            <w:r w:rsidR="004D1858" w:rsidRPr="001A3B67">
              <w:rPr>
                <w:color w:val="000000"/>
                <w:sz w:val="24"/>
                <w:szCs w:val="24"/>
              </w:rPr>
              <w:lastRenderedPageBreak/>
              <w:t>(EMAS)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35D62D" w14:textId="54B7281D" w:rsidR="00C654C8" w:rsidRPr="00C654C8" w:rsidRDefault="00C654C8" w:rsidP="00A60583">
            <w:pPr>
              <w:rPr>
                <w:sz w:val="24"/>
                <w:szCs w:val="24"/>
              </w:rPr>
            </w:pPr>
          </w:p>
        </w:tc>
        <w:tc>
          <w:tcPr>
            <w:tcW w:w="3830"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w:t>
            </w:r>
            <w:r w:rsidRPr="001A3B67">
              <w:rPr>
                <w:color w:val="000000"/>
                <w:sz w:val="24"/>
                <w:szCs w:val="24"/>
              </w:rPr>
              <w:lastRenderedPageBreak/>
              <w:t>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E7677F">
          <w:type w:val="continuous"/>
          <w:pgSz w:w="12240" w:h="15840"/>
          <w:pgMar w:top="1134" w:right="567" w:bottom="1134" w:left="1701" w:header="720" w:footer="720" w:gutter="0"/>
          <w:pgNumType w:start="0"/>
          <w:cols w:space="720"/>
          <w:titlePg/>
          <w:docGrid w:linePitch="360"/>
        </w:sectPr>
      </w:pPr>
    </w:p>
    <w:p w14:paraId="64BA3853" w14:textId="77777777" w:rsidR="00E7677F" w:rsidRDefault="00E7677F">
      <w:pPr>
        <w:rPr>
          <w:rFonts w:ascii="Times New Roman" w:eastAsia="Calibri" w:hAnsi="Times New Roman" w:cs="Times New Roman"/>
          <w:sz w:val="24"/>
          <w:szCs w:val="24"/>
        </w:rPr>
      </w:pPr>
      <w:bookmarkStart w:id="55" w:name="_Toc194312877"/>
      <w:r>
        <w:rPr>
          <w:rFonts w:ascii="Times New Roman" w:eastAsia="Calibri" w:hAnsi="Times New Roman" w:cs="Times New Roman"/>
          <w:sz w:val="24"/>
          <w:szCs w:val="24"/>
        </w:rPr>
        <w:br w:type="page"/>
      </w:r>
    </w:p>
    <w:p w14:paraId="293B5550" w14:textId="55818438" w:rsidR="00875F7A" w:rsidRPr="00DE4E50" w:rsidRDefault="00875F7A" w:rsidP="00875F7A">
      <w:pPr>
        <w:pStyle w:val="Antrat2"/>
        <w:ind w:left="5103"/>
        <w:jc w:val="right"/>
        <w:rPr>
          <w:rFonts w:ascii="Times New Roman" w:hAnsi="Times New Roman" w:cs="Times New Roman"/>
          <w:color w:val="auto"/>
          <w:sz w:val="24"/>
          <w:szCs w:val="24"/>
        </w:rPr>
      </w:pPr>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41E9D32" w:rsidR="00DA1032" w:rsidRPr="009235EA" w:rsidRDefault="00DA1032" w:rsidP="009235EA">
      <w:pPr>
        <w:rPr>
          <w:rFonts w:ascii="Times New Roman" w:hAnsi="Times New Roman" w:cs="Times New Roman"/>
          <w:sz w:val="24"/>
          <w:szCs w:val="24"/>
        </w:rPr>
        <w:sectPr w:rsidR="00DA1032" w:rsidRPr="009235EA" w:rsidSect="00E7677F">
          <w:headerReference w:type="even" r:id="rId22"/>
          <w:headerReference w:type="default" r:id="rId23"/>
          <w:footerReference w:type="even" r:id="rId24"/>
          <w:footerReference w:type="default" r:id="rId25"/>
          <w:headerReference w:type="first" r:id="rId26"/>
          <w:footerReference w:type="first" r:id="rId27"/>
          <w:type w:val="continuous"/>
          <w:pgSz w:w="12240" w:h="15840"/>
          <w:pgMar w:top="1134" w:right="567" w:bottom="1134" w:left="1701" w:header="720" w:footer="720" w:gutter="0"/>
          <w:pgNumType w:start="22"/>
          <w:cols w:space="720"/>
          <w:titlePg/>
          <w:docGrid w:linePitch="360"/>
        </w:sectPr>
      </w:pPr>
    </w:p>
    <w:p w14:paraId="429089DA" w14:textId="77777777" w:rsidR="00E7677F" w:rsidRDefault="00E7677F" w:rsidP="00D324C2">
      <w:pPr>
        <w:keepNext/>
        <w:keepLines/>
        <w:spacing w:after="0"/>
        <w:ind w:right="-82"/>
        <w:rPr>
          <w:rFonts w:ascii="Times New Roman" w:eastAsia="Times New Roman" w:hAnsi="Times New Roman" w:cs="Times New Roman"/>
          <w:color w:val="FF0000"/>
          <w:sz w:val="20"/>
          <w:szCs w:val="20"/>
          <w:lang w:eastAsia="en-US"/>
        </w:rPr>
        <w:sectPr w:rsidR="00E7677F" w:rsidSect="00E7677F">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134" w:right="567" w:bottom="1134" w:left="1701" w:header="720" w:footer="720" w:gutter="0"/>
          <w:pgNumType w:start="22"/>
          <w:cols w:space="720"/>
          <w:titlePg/>
          <w:docGrid w:linePitch="360"/>
        </w:sectPr>
      </w:pPr>
    </w:p>
    <w:p w14:paraId="695800F7" w14:textId="4F7C7197" w:rsidR="00E7677F" w:rsidRDefault="00E7677F" w:rsidP="00E7677F">
      <w:pPr>
        <w:tabs>
          <w:tab w:val="left" w:pos="2940"/>
        </w:tabs>
        <w:rPr>
          <w:rFonts w:ascii="Times New Roman" w:eastAsia="Calibri" w:hAnsi="Times New Roman" w:cs="Times New Roman"/>
          <w:sz w:val="22"/>
          <w:szCs w:val="22"/>
          <w:lang w:eastAsia="en-US"/>
        </w:rPr>
      </w:pPr>
    </w:p>
    <w:sectPr w:rsidR="00E7677F" w:rsidSect="00E7677F">
      <w:headerReference w:type="even" r:id="rId34"/>
      <w:headerReference w:type="default" r:id="rId35"/>
      <w:footerReference w:type="even" r:id="rId36"/>
      <w:footerReference w:type="default" r:id="rId37"/>
      <w:headerReference w:type="first" r:id="rId38"/>
      <w:footerReference w:type="first" r:id="rId39"/>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C69E" w14:textId="77777777" w:rsidR="00A24F80" w:rsidRDefault="00A24F80" w:rsidP="00D05666">
      <w:r>
        <w:separator/>
      </w:r>
    </w:p>
  </w:endnote>
  <w:endnote w:type="continuationSeparator" w:id="0">
    <w:p w14:paraId="06B9ABA8" w14:textId="77777777" w:rsidR="00A24F80" w:rsidRDefault="00A24F80" w:rsidP="00D05666">
      <w:r>
        <w:continuationSeparator/>
      </w:r>
    </w:p>
  </w:endnote>
  <w:endnote w:type="continuationNotice" w:id="1">
    <w:p w14:paraId="08CC9D05" w14:textId="77777777" w:rsidR="00A24F80" w:rsidRDefault="00A24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871C5" w14:textId="77777777" w:rsidR="00A24F80" w:rsidRDefault="00A24F80" w:rsidP="00D05666">
      <w:r>
        <w:separator/>
      </w:r>
    </w:p>
  </w:footnote>
  <w:footnote w:type="continuationSeparator" w:id="0">
    <w:p w14:paraId="4C47C166" w14:textId="77777777" w:rsidR="00A24F80" w:rsidRDefault="00A24F80" w:rsidP="00D05666">
      <w:r>
        <w:continuationSeparator/>
      </w:r>
    </w:p>
  </w:footnote>
  <w:footnote w:type="continuationNotice" w:id="1">
    <w:p w14:paraId="00D3965F" w14:textId="77777777" w:rsidR="00A24F80" w:rsidRDefault="00A24F80">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3131" w:hanging="360"/>
      </w:pPr>
      <w:rPr>
        <w:rFonts w:hint="default"/>
        <w:i/>
        <w:iCs/>
      </w:r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199"/>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726"/>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0B42"/>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2F8D"/>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18"/>
    <w:rsid w:val="004350FA"/>
    <w:rsid w:val="00435186"/>
    <w:rsid w:val="00435437"/>
    <w:rsid w:val="004356A8"/>
    <w:rsid w:val="00436001"/>
    <w:rsid w:val="00436201"/>
    <w:rsid w:val="004367CA"/>
    <w:rsid w:val="004375A5"/>
    <w:rsid w:val="00437883"/>
    <w:rsid w:val="00441140"/>
    <w:rsid w:val="00441581"/>
    <w:rsid w:val="004417E5"/>
    <w:rsid w:val="0044256D"/>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37D"/>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BF3"/>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032"/>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97ABD"/>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E73F4"/>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6A42"/>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1F0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282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97E"/>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76B"/>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80"/>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D8"/>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37B74"/>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583"/>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0B"/>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701"/>
    <w:rsid w:val="00BB6123"/>
    <w:rsid w:val="00BB69B3"/>
    <w:rsid w:val="00BB6B48"/>
    <w:rsid w:val="00BB6B79"/>
    <w:rsid w:val="00BB71B1"/>
    <w:rsid w:val="00BB7C27"/>
    <w:rsid w:val="00BB7D63"/>
    <w:rsid w:val="00BC0EC9"/>
    <w:rsid w:val="00BC10FB"/>
    <w:rsid w:val="00BC1792"/>
    <w:rsid w:val="00BC181B"/>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18C"/>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89E"/>
    <w:rsid w:val="00D83945"/>
    <w:rsid w:val="00D840DA"/>
    <w:rsid w:val="00D84542"/>
    <w:rsid w:val="00D8625D"/>
    <w:rsid w:val="00D8637C"/>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30C"/>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11D"/>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77F"/>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9CF"/>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0847"/>
    <w:rsid w:val="00F610E0"/>
    <w:rsid w:val="00F611D1"/>
    <w:rsid w:val="00F61A15"/>
    <w:rsid w:val="00F61B9E"/>
    <w:rsid w:val="00F62610"/>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26</Pages>
  <Words>29733</Words>
  <Characters>16948</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1475</cp:revision>
  <dcterms:created xsi:type="dcterms:W3CDTF">2023-04-07T07:17:00Z</dcterms:created>
  <dcterms:modified xsi:type="dcterms:W3CDTF">2026-06-01T10:10:00Z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